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E6" w:rsidRPr="00822D71" w:rsidRDefault="00822D71">
      <w:pPr>
        <w:rPr>
          <w:sz w:val="28"/>
          <w:szCs w:val="28"/>
        </w:rPr>
      </w:pPr>
      <w:bookmarkStart w:id="0" w:name="_GoBack"/>
      <w:bookmarkEnd w:id="0"/>
      <w:r w:rsidRPr="00822D71">
        <w:rPr>
          <w:rFonts w:hint="eastAsia"/>
          <w:sz w:val="28"/>
          <w:szCs w:val="28"/>
        </w:rPr>
        <w:t>第</w:t>
      </w:r>
      <w:r w:rsidRPr="00822D71">
        <w:rPr>
          <w:rFonts w:hint="eastAsia"/>
          <w:sz w:val="28"/>
          <w:szCs w:val="28"/>
        </w:rPr>
        <w:t>1</w:t>
      </w:r>
      <w:r w:rsidRPr="00822D71">
        <w:rPr>
          <w:rFonts w:hint="eastAsia"/>
          <w:sz w:val="28"/>
          <w:szCs w:val="28"/>
        </w:rPr>
        <w:t>包：</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588"/>
        <w:gridCol w:w="4035"/>
        <w:gridCol w:w="993"/>
        <w:gridCol w:w="1506"/>
        <w:gridCol w:w="1496"/>
      </w:tblGrid>
      <w:tr w:rsidR="00822D71" w:rsidRPr="00822D71" w:rsidTr="00822D71">
        <w:trPr>
          <w:trHeight w:val="450"/>
          <w:jc w:val="center"/>
        </w:trPr>
        <w:tc>
          <w:tcPr>
            <w:tcW w:w="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排名</w:t>
            </w:r>
          </w:p>
        </w:tc>
        <w:tc>
          <w:tcPr>
            <w:tcW w:w="2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投标人名称</w:t>
            </w:r>
          </w:p>
        </w:tc>
        <w:tc>
          <w:tcPr>
            <w:tcW w:w="57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得</w:t>
            </w:r>
            <w:r w:rsidRPr="00822D71">
              <w:rPr>
                <w:rFonts w:ascii="宋体" w:eastAsia="宋体" w:hAnsi="宋体" w:cs="Tahoma"/>
                <w:bCs/>
                <w:color w:val="000000"/>
                <w:sz w:val="24"/>
                <w:szCs w:val="24"/>
              </w:rPr>
              <w:t>分</w:t>
            </w:r>
          </w:p>
        </w:tc>
        <w:tc>
          <w:tcPr>
            <w:tcW w:w="874"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投标报价（元）</w:t>
            </w:r>
          </w:p>
        </w:tc>
        <w:tc>
          <w:tcPr>
            <w:tcW w:w="869"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评审报价（元）</w:t>
            </w:r>
          </w:p>
        </w:tc>
      </w:tr>
      <w:tr w:rsidR="00822D71" w:rsidRPr="00822D71" w:rsidTr="00822D71">
        <w:trPr>
          <w:trHeight w:val="450"/>
          <w:jc w:val="center"/>
        </w:trPr>
        <w:tc>
          <w:tcPr>
            <w:tcW w:w="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1</w:t>
            </w:r>
          </w:p>
        </w:tc>
        <w:tc>
          <w:tcPr>
            <w:tcW w:w="2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生态环境部海河流域北海海域生态环境监督管理局生态环境监测与科学研究中心</w:t>
            </w:r>
          </w:p>
        </w:tc>
        <w:tc>
          <w:tcPr>
            <w:tcW w:w="57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99</w:t>
            </w:r>
          </w:p>
        </w:tc>
        <w:tc>
          <w:tcPr>
            <w:tcW w:w="874"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901100</w:t>
            </w:r>
          </w:p>
        </w:tc>
        <w:tc>
          <w:tcPr>
            <w:tcW w:w="869"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901100</w:t>
            </w:r>
          </w:p>
        </w:tc>
      </w:tr>
      <w:tr w:rsidR="00822D71" w:rsidRPr="00822D71" w:rsidTr="00822D71">
        <w:trPr>
          <w:trHeight w:val="390"/>
          <w:jc w:val="center"/>
        </w:trPr>
        <w:tc>
          <w:tcPr>
            <w:tcW w:w="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2</w:t>
            </w:r>
          </w:p>
        </w:tc>
        <w:tc>
          <w:tcPr>
            <w:tcW w:w="2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大连华信理化检测中心有限公司</w:t>
            </w:r>
          </w:p>
        </w:tc>
        <w:tc>
          <w:tcPr>
            <w:tcW w:w="57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81.1933</w:t>
            </w:r>
          </w:p>
        </w:tc>
        <w:tc>
          <w:tcPr>
            <w:tcW w:w="874"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901400</w:t>
            </w:r>
          </w:p>
        </w:tc>
        <w:tc>
          <w:tcPr>
            <w:tcW w:w="869"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901400</w:t>
            </w:r>
          </w:p>
        </w:tc>
      </w:tr>
      <w:tr w:rsidR="00822D71" w:rsidRPr="00822D71" w:rsidTr="00822D71">
        <w:trPr>
          <w:trHeight w:val="390"/>
          <w:jc w:val="center"/>
        </w:trPr>
        <w:tc>
          <w:tcPr>
            <w:tcW w:w="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3</w:t>
            </w:r>
          </w:p>
        </w:tc>
        <w:tc>
          <w:tcPr>
            <w:tcW w:w="2341"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国家海洋局天津海洋环境监测中心站</w:t>
            </w:r>
          </w:p>
        </w:tc>
        <w:tc>
          <w:tcPr>
            <w:tcW w:w="57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76.3945</w:t>
            </w:r>
          </w:p>
        </w:tc>
        <w:tc>
          <w:tcPr>
            <w:tcW w:w="874"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901350</w:t>
            </w:r>
          </w:p>
        </w:tc>
        <w:tc>
          <w:tcPr>
            <w:tcW w:w="869"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901350</w:t>
            </w:r>
          </w:p>
        </w:tc>
      </w:tr>
    </w:tbl>
    <w:p w:rsidR="00822D71" w:rsidRPr="00822D71" w:rsidRDefault="00822D71">
      <w:pPr>
        <w:rPr>
          <w:sz w:val="28"/>
          <w:szCs w:val="28"/>
        </w:rPr>
      </w:pPr>
    </w:p>
    <w:p w:rsidR="00822D71" w:rsidRPr="00822D71" w:rsidRDefault="00822D71">
      <w:pPr>
        <w:rPr>
          <w:sz w:val="28"/>
          <w:szCs w:val="28"/>
        </w:rPr>
      </w:pPr>
    </w:p>
    <w:p w:rsidR="00822D71" w:rsidRPr="00822D71" w:rsidRDefault="00822D71">
      <w:pPr>
        <w:rPr>
          <w:sz w:val="28"/>
          <w:szCs w:val="28"/>
        </w:rPr>
      </w:pPr>
      <w:r w:rsidRPr="00822D71">
        <w:rPr>
          <w:rFonts w:hint="eastAsia"/>
          <w:sz w:val="28"/>
          <w:szCs w:val="28"/>
        </w:rPr>
        <w:t>第</w:t>
      </w:r>
      <w:r w:rsidRPr="00822D71">
        <w:rPr>
          <w:rFonts w:hint="eastAsia"/>
          <w:sz w:val="28"/>
          <w:szCs w:val="28"/>
        </w:rPr>
        <w:t>2</w:t>
      </w:r>
      <w:r w:rsidRPr="00822D71">
        <w:rPr>
          <w:rFonts w:hint="eastAsia"/>
          <w:sz w:val="28"/>
          <w:szCs w:val="28"/>
        </w:rPr>
        <w:t>包：</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24"/>
        <w:gridCol w:w="3773"/>
        <w:gridCol w:w="931"/>
        <w:gridCol w:w="1496"/>
        <w:gridCol w:w="1494"/>
      </w:tblGrid>
      <w:tr w:rsidR="00822D71" w:rsidRPr="00822D71" w:rsidTr="00822D71">
        <w:trPr>
          <w:trHeight w:val="450"/>
          <w:jc w:val="center"/>
        </w:trPr>
        <w:tc>
          <w:tcPr>
            <w:tcW w:w="53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排名</w:t>
            </w:r>
          </w:p>
        </w:tc>
        <w:tc>
          <w:tcPr>
            <w:tcW w:w="2189"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投标人名称</w:t>
            </w:r>
          </w:p>
        </w:tc>
        <w:tc>
          <w:tcPr>
            <w:tcW w:w="540"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得</w:t>
            </w:r>
            <w:r w:rsidRPr="00822D71">
              <w:rPr>
                <w:rFonts w:ascii="宋体" w:eastAsia="宋体" w:hAnsi="宋体" w:cs="Tahoma"/>
                <w:bCs/>
                <w:color w:val="000000"/>
                <w:sz w:val="24"/>
                <w:szCs w:val="24"/>
              </w:rPr>
              <w:t>分</w:t>
            </w:r>
          </w:p>
        </w:tc>
        <w:tc>
          <w:tcPr>
            <w:tcW w:w="868"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投标报价（元）</w:t>
            </w:r>
          </w:p>
        </w:tc>
        <w:tc>
          <w:tcPr>
            <w:tcW w:w="867"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评审报价（元）</w:t>
            </w:r>
          </w:p>
        </w:tc>
      </w:tr>
      <w:tr w:rsidR="00822D71" w:rsidRPr="00822D71" w:rsidTr="00822D71">
        <w:trPr>
          <w:trHeight w:val="450"/>
          <w:jc w:val="center"/>
        </w:trPr>
        <w:tc>
          <w:tcPr>
            <w:tcW w:w="53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1</w:t>
            </w:r>
          </w:p>
        </w:tc>
        <w:tc>
          <w:tcPr>
            <w:tcW w:w="2189"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深圳市宇驰检测技术股份有限公司</w:t>
            </w:r>
          </w:p>
        </w:tc>
        <w:tc>
          <w:tcPr>
            <w:tcW w:w="540"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93.6</w:t>
            </w:r>
          </w:p>
        </w:tc>
        <w:tc>
          <w:tcPr>
            <w:tcW w:w="868"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880000</w:t>
            </w:r>
          </w:p>
        </w:tc>
        <w:tc>
          <w:tcPr>
            <w:tcW w:w="867"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704000</w:t>
            </w:r>
          </w:p>
        </w:tc>
      </w:tr>
      <w:tr w:rsidR="00822D71" w:rsidRPr="00822D71" w:rsidTr="00822D71">
        <w:trPr>
          <w:trHeight w:val="390"/>
          <w:jc w:val="center"/>
        </w:trPr>
        <w:tc>
          <w:tcPr>
            <w:tcW w:w="53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2</w:t>
            </w:r>
          </w:p>
        </w:tc>
        <w:tc>
          <w:tcPr>
            <w:tcW w:w="2189"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国家海洋环境监测中心</w:t>
            </w:r>
          </w:p>
        </w:tc>
        <w:tc>
          <w:tcPr>
            <w:tcW w:w="540"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93.037</w:t>
            </w:r>
          </w:p>
        </w:tc>
        <w:tc>
          <w:tcPr>
            <w:tcW w:w="868"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1080000</w:t>
            </w:r>
          </w:p>
        </w:tc>
        <w:tc>
          <w:tcPr>
            <w:tcW w:w="867"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1080000</w:t>
            </w:r>
          </w:p>
        </w:tc>
      </w:tr>
      <w:tr w:rsidR="00822D71" w:rsidRPr="00822D71" w:rsidTr="00822D71">
        <w:trPr>
          <w:trHeight w:val="390"/>
          <w:jc w:val="center"/>
        </w:trPr>
        <w:tc>
          <w:tcPr>
            <w:tcW w:w="53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3</w:t>
            </w:r>
          </w:p>
        </w:tc>
        <w:tc>
          <w:tcPr>
            <w:tcW w:w="2189"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天津飞眼无人机科技有限公司</w:t>
            </w:r>
          </w:p>
        </w:tc>
        <w:tc>
          <w:tcPr>
            <w:tcW w:w="540"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74.4212</w:t>
            </w:r>
          </w:p>
        </w:tc>
        <w:tc>
          <w:tcPr>
            <w:tcW w:w="868"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1085000</w:t>
            </w:r>
          </w:p>
        </w:tc>
        <w:tc>
          <w:tcPr>
            <w:tcW w:w="867"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868000</w:t>
            </w:r>
          </w:p>
        </w:tc>
      </w:tr>
      <w:tr w:rsidR="00822D71" w:rsidRPr="00822D71" w:rsidTr="00822D71">
        <w:trPr>
          <w:trHeight w:val="390"/>
          <w:jc w:val="center"/>
        </w:trPr>
        <w:tc>
          <w:tcPr>
            <w:tcW w:w="536"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4</w:t>
            </w:r>
          </w:p>
        </w:tc>
        <w:tc>
          <w:tcPr>
            <w:tcW w:w="2189"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北京国遥新天地信息技术股份有限公司</w:t>
            </w:r>
          </w:p>
        </w:tc>
        <w:tc>
          <w:tcPr>
            <w:tcW w:w="540" w:type="pct"/>
            <w:shd w:val="clear" w:color="auto" w:fill="auto"/>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34.2584</w:t>
            </w:r>
          </w:p>
        </w:tc>
        <w:tc>
          <w:tcPr>
            <w:tcW w:w="868"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hint="eastAsia"/>
                <w:bCs/>
                <w:color w:val="000000"/>
                <w:sz w:val="24"/>
                <w:szCs w:val="24"/>
              </w:rPr>
              <w:t>1095000</w:t>
            </w:r>
          </w:p>
        </w:tc>
        <w:tc>
          <w:tcPr>
            <w:tcW w:w="867" w:type="pct"/>
            <w:vAlign w:val="center"/>
          </w:tcPr>
          <w:p w:rsidR="00822D71" w:rsidRPr="00822D71" w:rsidRDefault="00822D71" w:rsidP="00822D71">
            <w:pPr>
              <w:jc w:val="center"/>
              <w:rPr>
                <w:rFonts w:ascii="宋体" w:eastAsia="宋体" w:hAnsi="宋体" w:cs="Tahoma"/>
                <w:bCs/>
                <w:color w:val="000000"/>
                <w:sz w:val="24"/>
                <w:szCs w:val="24"/>
              </w:rPr>
            </w:pPr>
            <w:r w:rsidRPr="00822D71">
              <w:rPr>
                <w:rFonts w:ascii="宋体" w:eastAsia="宋体" w:hAnsi="宋体" w:cs="Tahoma"/>
                <w:bCs/>
                <w:color w:val="000000"/>
                <w:sz w:val="24"/>
                <w:szCs w:val="24"/>
              </w:rPr>
              <w:t>1095000</w:t>
            </w:r>
          </w:p>
        </w:tc>
      </w:tr>
    </w:tbl>
    <w:p w:rsidR="00822D71" w:rsidRPr="00822D71" w:rsidRDefault="00822D71">
      <w:pPr>
        <w:rPr>
          <w:sz w:val="28"/>
          <w:szCs w:val="28"/>
        </w:rPr>
      </w:pPr>
    </w:p>
    <w:sectPr w:rsidR="00822D71" w:rsidRPr="00822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71"/>
    <w:rsid w:val="000030C5"/>
    <w:rsid w:val="0006340F"/>
    <w:rsid w:val="0009279E"/>
    <w:rsid w:val="000A6DE3"/>
    <w:rsid w:val="001061F9"/>
    <w:rsid w:val="001464D1"/>
    <w:rsid w:val="002A2120"/>
    <w:rsid w:val="003113E6"/>
    <w:rsid w:val="0031513B"/>
    <w:rsid w:val="00544F74"/>
    <w:rsid w:val="005D2F8C"/>
    <w:rsid w:val="00822D71"/>
    <w:rsid w:val="00841C59"/>
    <w:rsid w:val="008B2C1A"/>
    <w:rsid w:val="008D5FBA"/>
    <w:rsid w:val="008F7A79"/>
    <w:rsid w:val="00935701"/>
    <w:rsid w:val="00970446"/>
    <w:rsid w:val="00A22BDD"/>
    <w:rsid w:val="00A40676"/>
    <w:rsid w:val="00A5481D"/>
    <w:rsid w:val="00AB028A"/>
    <w:rsid w:val="00AC295A"/>
    <w:rsid w:val="00D05395"/>
    <w:rsid w:val="00DA3830"/>
    <w:rsid w:val="00E83BC0"/>
    <w:rsid w:val="00EF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Microsoft</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2024-04-25T03:58:00Z</dcterms:created>
  <dcterms:modified xsi:type="dcterms:W3CDTF">2024-04-25T03:58:00Z</dcterms:modified>
</cp:coreProperties>
</file>